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14" w:rsidRDefault="00363214" w:rsidP="0036321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363214">
        <w:rPr>
          <w:b/>
          <w:sz w:val="28"/>
          <w:szCs w:val="28"/>
        </w:rPr>
        <w:t>Методические указания по семинарским занятиям по дисциплине «Международное право прав человека»</w:t>
      </w:r>
    </w:p>
    <w:p w:rsidR="00137E56" w:rsidRPr="00363214" w:rsidRDefault="00137E56" w:rsidP="0036321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 xml:space="preserve">Семинар - это такая форма организации обучения, при которой на этапе подготовки доминирует самостоятельная работа </w:t>
      </w:r>
      <w:r w:rsidR="00F37084" w:rsidRPr="0037642C">
        <w:rPr>
          <w:sz w:val="28"/>
          <w:szCs w:val="28"/>
        </w:rPr>
        <w:t xml:space="preserve">студентов </w:t>
      </w:r>
      <w:r w:rsidRPr="0037642C">
        <w:rPr>
          <w:sz w:val="28"/>
          <w:szCs w:val="28"/>
        </w:rPr>
        <w:t xml:space="preserve">с </w:t>
      </w:r>
      <w:r w:rsidR="00F37084" w:rsidRPr="0037642C">
        <w:rPr>
          <w:sz w:val="28"/>
          <w:szCs w:val="28"/>
        </w:rPr>
        <w:t xml:space="preserve">учебной литературой </w:t>
      </w:r>
      <w:r w:rsidRPr="0037642C">
        <w:rPr>
          <w:sz w:val="28"/>
          <w:szCs w:val="28"/>
        </w:rPr>
        <w:t xml:space="preserve">и другими </w:t>
      </w:r>
      <w:r w:rsidR="00F37084" w:rsidRPr="0037642C">
        <w:rPr>
          <w:sz w:val="28"/>
          <w:szCs w:val="28"/>
        </w:rPr>
        <w:t xml:space="preserve">учебными </w:t>
      </w:r>
      <w:r w:rsidRPr="0037642C">
        <w:rPr>
          <w:sz w:val="28"/>
          <w:szCs w:val="28"/>
        </w:rPr>
        <w:t>средствами над серией вопросов, проблем и задач, а в процессе семинара идут активное обсуждение, дискуссии</w:t>
      </w:r>
      <w:r w:rsidR="00F37084" w:rsidRPr="0037642C">
        <w:rPr>
          <w:sz w:val="28"/>
          <w:szCs w:val="28"/>
        </w:rPr>
        <w:t>,</w:t>
      </w:r>
      <w:r w:rsidRPr="0037642C">
        <w:rPr>
          <w:sz w:val="28"/>
          <w:szCs w:val="28"/>
        </w:rPr>
        <w:t xml:space="preserve"> выступления</w:t>
      </w:r>
      <w:r w:rsidR="00F37084" w:rsidRPr="0037642C">
        <w:rPr>
          <w:sz w:val="28"/>
          <w:szCs w:val="28"/>
        </w:rPr>
        <w:t xml:space="preserve"> студентов и решаются предложенные преподавателем задачи</w:t>
      </w:r>
      <w:r w:rsidRPr="0037642C">
        <w:rPr>
          <w:sz w:val="28"/>
          <w:szCs w:val="28"/>
        </w:rPr>
        <w:t>, где они под руководством преподавателя делают обобщающие выводы и заключения.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 xml:space="preserve">Комплексность данной формы занятий определяется тем, что в ходе его проведения сочетаются выступления </w:t>
      </w:r>
      <w:r w:rsidR="00F37084" w:rsidRPr="0037642C">
        <w:rPr>
          <w:sz w:val="28"/>
          <w:szCs w:val="28"/>
        </w:rPr>
        <w:t xml:space="preserve">студентов </w:t>
      </w:r>
      <w:r w:rsidRPr="0037642C">
        <w:rPr>
          <w:sz w:val="28"/>
          <w:szCs w:val="28"/>
        </w:rPr>
        <w:t>и преподавателя; положительное толкование (рассмотрение) обсуждаемой проблемы и анализ различных, часто дискуссионных позиций; обсуждение мнений</w:t>
      </w:r>
      <w:r w:rsidR="00F37084" w:rsidRPr="0037642C">
        <w:rPr>
          <w:sz w:val="28"/>
          <w:szCs w:val="28"/>
        </w:rPr>
        <w:t xml:space="preserve"> студентов</w:t>
      </w:r>
      <w:r w:rsidRPr="0037642C">
        <w:rPr>
          <w:sz w:val="28"/>
          <w:szCs w:val="28"/>
        </w:rPr>
        <w:t xml:space="preserve"> и разъяснение (консультация) преподавателя; углубленное изучение теории и приобретение навыков умения ее использовать в </w:t>
      </w:r>
      <w:r w:rsidR="0096485B" w:rsidRPr="0037642C">
        <w:rPr>
          <w:sz w:val="28"/>
          <w:szCs w:val="28"/>
        </w:rPr>
        <w:t>практической работе</w:t>
      </w:r>
    </w:p>
    <w:p w:rsidR="004930BB" w:rsidRPr="0037642C" w:rsidRDefault="0096485B" w:rsidP="00DC38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7642C">
        <w:rPr>
          <w:rFonts w:ascii="Times New Roman" w:hAnsi="Times New Roman" w:cs="Times New Roman"/>
          <w:sz w:val="28"/>
          <w:szCs w:val="28"/>
        </w:rPr>
        <w:t>Г</w:t>
      </w:r>
      <w:r w:rsidR="004930BB" w:rsidRPr="0037642C">
        <w:rPr>
          <w:rFonts w:ascii="Times New Roman" w:hAnsi="Times New Roman" w:cs="Times New Roman"/>
          <w:sz w:val="28"/>
          <w:szCs w:val="28"/>
        </w:rPr>
        <w:t>лавная цель семинарск</w:t>
      </w:r>
      <w:r w:rsidRPr="0037642C">
        <w:rPr>
          <w:rFonts w:ascii="Times New Roman" w:hAnsi="Times New Roman" w:cs="Times New Roman"/>
          <w:sz w:val="28"/>
          <w:szCs w:val="28"/>
        </w:rPr>
        <w:t>ого</w:t>
      </w:r>
      <w:r w:rsidR="004930BB" w:rsidRPr="0037642C">
        <w:rPr>
          <w:rFonts w:ascii="Times New Roman" w:hAnsi="Times New Roman" w:cs="Times New Roman"/>
          <w:sz w:val="28"/>
          <w:szCs w:val="28"/>
        </w:rPr>
        <w:t xml:space="preserve"> заняти</w:t>
      </w:r>
      <w:r w:rsidRPr="0037642C">
        <w:rPr>
          <w:rFonts w:ascii="Times New Roman" w:hAnsi="Times New Roman" w:cs="Times New Roman"/>
          <w:sz w:val="28"/>
          <w:szCs w:val="28"/>
        </w:rPr>
        <w:t>я заключается в том, чтобы</w:t>
      </w:r>
      <w:r w:rsidR="004930BB" w:rsidRPr="0037642C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F60750" w:rsidRPr="0037642C">
        <w:rPr>
          <w:rFonts w:ascii="Times New Roman" w:hAnsi="Times New Roman" w:cs="Times New Roman"/>
          <w:sz w:val="28"/>
          <w:szCs w:val="28"/>
        </w:rPr>
        <w:t>ы</w:t>
      </w:r>
      <w:r w:rsidR="004930BB" w:rsidRPr="0037642C">
        <w:rPr>
          <w:rFonts w:ascii="Times New Roman" w:hAnsi="Times New Roman" w:cs="Times New Roman"/>
          <w:sz w:val="28"/>
          <w:szCs w:val="28"/>
        </w:rPr>
        <w:t xml:space="preserve"> овладе</w:t>
      </w:r>
      <w:r w:rsidR="00F60750" w:rsidRPr="0037642C">
        <w:rPr>
          <w:rFonts w:ascii="Times New Roman" w:hAnsi="Times New Roman" w:cs="Times New Roman"/>
          <w:sz w:val="28"/>
          <w:szCs w:val="28"/>
        </w:rPr>
        <w:t>ли</w:t>
      </w:r>
      <w:r w:rsidR="004930BB" w:rsidRPr="0037642C">
        <w:rPr>
          <w:rFonts w:ascii="Times New Roman" w:hAnsi="Times New Roman" w:cs="Times New Roman"/>
          <w:sz w:val="28"/>
          <w:szCs w:val="28"/>
        </w:rPr>
        <w:t xml:space="preserve"> навыками и умениями использования теоретического знания применительно к особенностям изучаемой</w:t>
      </w:r>
      <w:r w:rsidRPr="0037642C">
        <w:rPr>
          <w:rFonts w:ascii="Times New Roman" w:hAnsi="Times New Roman" w:cs="Times New Roman"/>
          <w:sz w:val="28"/>
          <w:szCs w:val="28"/>
        </w:rPr>
        <w:t xml:space="preserve"> дисциплины «Международное право прав человека»</w:t>
      </w:r>
      <w:r w:rsidR="004930BB" w:rsidRPr="0037642C">
        <w:rPr>
          <w:rFonts w:ascii="Times New Roman" w:hAnsi="Times New Roman" w:cs="Times New Roman"/>
          <w:sz w:val="28"/>
          <w:szCs w:val="28"/>
        </w:rPr>
        <w:t>.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На семинарах решаются следующие задачи: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развитие творческого профессионального мышления;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познавательная мотивация;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профессиональное использование знаний в учебных условиях: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овладение</w:t>
      </w:r>
      <w:r w:rsidR="00A26B62" w:rsidRPr="0037642C">
        <w:rPr>
          <w:sz w:val="28"/>
          <w:szCs w:val="28"/>
        </w:rPr>
        <w:t xml:space="preserve"> профессиональным языком юриспруденции</w:t>
      </w:r>
      <w:r w:rsidRPr="0037642C">
        <w:rPr>
          <w:sz w:val="28"/>
          <w:szCs w:val="28"/>
        </w:rPr>
        <w:t>;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навыки оперирования формулировками, понятиями, определениями;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овладение умениями и навыками постановки и решения интеллектуальных проблем и задач, опровержения, отстаивания своей точки зрения.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Кроме того, в ходе семинарского занятия преподаватель решает и такие частные задачи, как:</w:t>
      </w:r>
    </w:p>
    <w:p w:rsidR="004930BB" w:rsidRPr="0037642C" w:rsidRDefault="004930BB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повторение и закрепление знаний</w:t>
      </w:r>
      <w:r w:rsidR="006D2CC4" w:rsidRPr="0037642C">
        <w:rPr>
          <w:sz w:val="28"/>
          <w:szCs w:val="28"/>
        </w:rPr>
        <w:t>, полученных в процессе лекционных занятий</w:t>
      </w:r>
      <w:r w:rsidRPr="0037642C">
        <w:rPr>
          <w:sz w:val="28"/>
          <w:szCs w:val="28"/>
        </w:rPr>
        <w:t>.</w:t>
      </w:r>
    </w:p>
    <w:p w:rsidR="00CA4DD0" w:rsidRPr="0037642C" w:rsidRDefault="00CA4DD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углубленное изучение определенного раздела дисциплины</w:t>
      </w:r>
      <w:r w:rsidR="00461E99" w:rsidRPr="0037642C">
        <w:rPr>
          <w:sz w:val="28"/>
          <w:szCs w:val="28"/>
        </w:rPr>
        <w:t xml:space="preserve"> </w:t>
      </w:r>
      <w:r w:rsidRPr="0037642C">
        <w:rPr>
          <w:sz w:val="28"/>
          <w:szCs w:val="28"/>
        </w:rPr>
        <w:t>«Международное право прав человека», закреплению знаний;</w:t>
      </w:r>
    </w:p>
    <w:p w:rsidR="00CA4DD0" w:rsidRPr="0037642C" w:rsidRDefault="00CA4DD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выработке аналитических способностей, умения обобщения и формулирования выводов;</w:t>
      </w:r>
    </w:p>
    <w:p w:rsidR="00CA4DD0" w:rsidRPr="0037642C" w:rsidRDefault="00CA4DD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приобретение навыков использования научных знаний в практической деятельности;</w:t>
      </w:r>
    </w:p>
    <w:p w:rsidR="00CA4DD0" w:rsidRPr="0037642C" w:rsidRDefault="00CA4DD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выработке умения кратко, аргументировано и ясно излагать обсуждаемые вопросы;</w:t>
      </w:r>
    </w:p>
    <w:p w:rsidR="00CA4DD0" w:rsidRPr="0037642C" w:rsidRDefault="00CA4DD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осуществлению контроля преподавателя за ходом обучения.</w:t>
      </w:r>
    </w:p>
    <w:p w:rsidR="004930BB" w:rsidRPr="0037642C" w:rsidRDefault="003127F2" w:rsidP="00DC38F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37642C">
        <w:rPr>
          <w:rFonts w:ascii="Times New Roman" w:hAnsi="Times New Roman" w:cs="Times New Roman"/>
          <w:sz w:val="28"/>
          <w:szCs w:val="28"/>
        </w:rPr>
        <w:t>С</w:t>
      </w:r>
      <w:r w:rsidR="004930BB" w:rsidRPr="0037642C">
        <w:rPr>
          <w:rFonts w:ascii="Times New Roman" w:hAnsi="Times New Roman" w:cs="Times New Roman"/>
          <w:sz w:val="28"/>
          <w:szCs w:val="28"/>
        </w:rPr>
        <w:t>еминар</w:t>
      </w:r>
      <w:r w:rsidRPr="0037642C">
        <w:rPr>
          <w:rFonts w:ascii="Times New Roman" w:hAnsi="Times New Roman" w:cs="Times New Roman"/>
          <w:sz w:val="28"/>
          <w:szCs w:val="28"/>
        </w:rPr>
        <w:t>ское занятие по предмету</w:t>
      </w:r>
      <w:r w:rsidR="00793AE5" w:rsidRPr="0037642C">
        <w:rPr>
          <w:rFonts w:ascii="Times New Roman" w:hAnsi="Times New Roman" w:cs="Times New Roman"/>
          <w:sz w:val="28"/>
          <w:szCs w:val="28"/>
        </w:rPr>
        <w:t xml:space="preserve"> </w:t>
      </w:r>
      <w:r w:rsidRPr="0037642C">
        <w:rPr>
          <w:rFonts w:ascii="Times New Roman" w:hAnsi="Times New Roman" w:cs="Times New Roman"/>
          <w:sz w:val="28"/>
          <w:szCs w:val="28"/>
        </w:rPr>
        <w:t xml:space="preserve">«Международное право прав человека», </w:t>
      </w:r>
      <w:r w:rsidR="004930BB" w:rsidRPr="0037642C">
        <w:rPr>
          <w:rFonts w:ascii="Times New Roman" w:hAnsi="Times New Roman" w:cs="Times New Roman"/>
          <w:sz w:val="28"/>
          <w:szCs w:val="28"/>
        </w:rPr>
        <w:t xml:space="preserve"> как завершающего звена в изучении блока взаимосвязанных тем дисциплины </w:t>
      </w:r>
      <w:r w:rsidRPr="0037642C">
        <w:rPr>
          <w:rFonts w:ascii="Times New Roman" w:hAnsi="Times New Roman" w:cs="Times New Roman"/>
          <w:sz w:val="28"/>
          <w:szCs w:val="28"/>
        </w:rPr>
        <w:t xml:space="preserve">«Международное право прав человека» решает задачу, </w:t>
      </w:r>
      <w:r w:rsidR="004930BB" w:rsidRPr="0037642C">
        <w:rPr>
          <w:rFonts w:ascii="Times New Roman" w:hAnsi="Times New Roman" w:cs="Times New Roman"/>
          <w:sz w:val="28"/>
          <w:szCs w:val="28"/>
        </w:rPr>
        <w:lastRenderedPageBreak/>
        <w:t>обусловле</w:t>
      </w:r>
      <w:r w:rsidR="00CA4DD0" w:rsidRPr="0037642C">
        <w:rPr>
          <w:rFonts w:ascii="Times New Roman" w:hAnsi="Times New Roman" w:cs="Times New Roman"/>
          <w:sz w:val="28"/>
          <w:szCs w:val="28"/>
        </w:rPr>
        <w:t>н</w:t>
      </w:r>
      <w:r w:rsidR="004930BB" w:rsidRPr="0037642C">
        <w:rPr>
          <w:rFonts w:ascii="Times New Roman" w:hAnsi="Times New Roman" w:cs="Times New Roman"/>
          <w:sz w:val="28"/>
          <w:szCs w:val="28"/>
        </w:rPr>
        <w:t>н</w:t>
      </w:r>
      <w:r w:rsidRPr="0037642C">
        <w:rPr>
          <w:rFonts w:ascii="Times New Roman" w:hAnsi="Times New Roman" w:cs="Times New Roman"/>
          <w:sz w:val="28"/>
          <w:szCs w:val="28"/>
        </w:rPr>
        <w:t>ую</w:t>
      </w:r>
      <w:r w:rsidR="004930BB" w:rsidRPr="0037642C">
        <w:rPr>
          <w:rFonts w:ascii="Times New Roman" w:hAnsi="Times New Roman" w:cs="Times New Roman"/>
          <w:sz w:val="28"/>
          <w:szCs w:val="28"/>
        </w:rPr>
        <w:t xml:space="preserve"> тем, что во время его проведения подводятся итоги работы преподавател</w:t>
      </w:r>
      <w:r w:rsidR="00793AE5" w:rsidRPr="0037642C">
        <w:rPr>
          <w:rFonts w:ascii="Times New Roman" w:hAnsi="Times New Roman" w:cs="Times New Roman"/>
          <w:sz w:val="28"/>
          <w:szCs w:val="28"/>
        </w:rPr>
        <w:t>я</w:t>
      </w:r>
      <w:r w:rsidR="004930BB" w:rsidRPr="0037642C">
        <w:rPr>
          <w:rFonts w:ascii="Times New Roman" w:hAnsi="Times New Roman" w:cs="Times New Roman"/>
          <w:sz w:val="28"/>
          <w:szCs w:val="28"/>
        </w:rPr>
        <w:t>, читающ</w:t>
      </w:r>
      <w:r w:rsidR="00793AE5" w:rsidRPr="0037642C">
        <w:rPr>
          <w:rFonts w:ascii="Times New Roman" w:hAnsi="Times New Roman" w:cs="Times New Roman"/>
          <w:sz w:val="28"/>
          <w:szCs w:val="28"/>
        </w:rPr>
        <w:t>его</w:t>
      </w:r>
      <w:r w:rsidR="004930BB" w:rsidRPr="0037642C">
        <w:rPr>
          <w:rFonts w:ascii="Times New Roman" w:hAnsi="Times New Roman" w:cs="Times New Roman"/>
          <w:sz w:val="28"/>
          <w:szCs w:val="28"/>
        </w:rPr>
        <w:t xml:space="preserve"> лекции и самостоятельной работы </w:t>
      </w:r>
      <w:r w:rsidR="00BD0B75" w:rsidRPr="0037642C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4930BB" w:rsidRPr="0037642C">
        <w:rPr>
          <w:rFonts w:ascii="Times New Roman" w:hAnsi="Times New Roman" w:cs="Times New Roman"/>
          <w:sz w:val="28"/>
          <w:szCs w:val="28"/>
        </w:rPr>
        <w:t>по усвоению обсуждаемой проблемы.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b/>
          <w:bCs/>
          <w:sz w:val="28"/>
          <w:szCs w:val="28"/>
        </w:rPr>
        <w:t>Подготовка студентов к семинарскому занятию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i/>
          <w:sz w:val="28"/>
          <w:szCs w:val="28"/>
        </w:rPr>
      </w:pPr>
      <w:r w:rsidRPr="0037642C">
        <w:rPr>
          <w:i/>
          <w:sz w:val="28"/>
          <w:szCs w:val="28"/>
        </w:rPr>
        <w:t>Готовясь к семинару, студенты должны: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 xml:space="preserve">-  познакомиться с рекомендованной </w:t>
      </w:r>
      <w:r w:rsidR="00050027" w:rsidRPr="0037642C">
        <w:rPr>
          <w:sz w:val="28"/>
          <w:szCs w:val="28"/>
        </w:rPr>
        <w:t xml:space="preserve">в </w:t>
      </w:r>
      <w:proofErr w:type="spellStart"/>
      <w:r w:rsidR="00050027" w:rsidRPr="0037642C">
        <w:rPr>
          <w:sz w:val="28"/>
          <w:szCs w:val="28"/>
        </w:rPr>
        <w:t>силлабусе</w:t>
      </w:r>
      <w:proofErr w:type="spellEnd"/>
      <w:r w:rsidR="00050027" w:rsidRPr="0037642C">
        <w:rPr>
          <w:sz w:val="28"/>
          <w:szCs w:val="28"/>
        </w:rPr>
        <w:t xml:space="preserve"> </w:t>
      </w:r>
      <w:r w:rsidRPr="0037642C">
        <w:rPr>
          <w:sz w:val="28"/>
          <w:szCs w:val="28"/>
        </w:rPr>
        <w:t>литературой;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рассмотреть различные точки зрения по вопросу;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выделить проблемные области;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сформулировать собственную точку зрения;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предусмотреть спорные моменты и сформулировать дискуссионный вопрос.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При такой подготовке семинарское занятие пройдет на необходимом методологическом уровне и принесет интеллектуальное удовлетворение всей группе.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i/>
          <w:sz w:val="28"/>
          <w:szCs w:val="28"/>
        </w:rPr>
      </w:pPr>
      <w:r w:rsidRPr="0037642C">
        <w:rPr>
          <w:i/>
          <w:sz w:val="28"/>
          <w:szCs w:val="28"/>
        </w:rPr>
        <w:t>Методика подготовки студентов к семинарскому занятию.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 xml:space="preserve">При подготовке, студент должен правильно оценить вопрос, который он взял для выступления к семинарскому занятию. Но для того чтобы правильно и четко ответить на поставленный вопрос необходимо правильно уметь </w:t>
      </w:r>
      <w:r w:rsidR="00F015A3" w:rsidRPr="0037642C">
        <w:rPr>
          <w:sz w:val="28"/>
          <w:szCs w:val="28"/>
        </w:rPr>
        <w:t xml:space="preserve">пользоваться основной </w:t>
      </w:r>
      <w:r w:rsidRPr="0037642C">
        <w:rPr>
          <w:sz w:val="28"/>
          <w:szCs w:val="28"/>
        </w:rPr>
        <w:t>и дополнительной литературой</w:t>
      </w:r>
      <w:r w:rsidR="00F015A3" w:rsidRPr="0037642C">
        <w:rPr>
          <w:sz w:val="28"/>
          <w:szCs w:val="28"/>
        </w:rPr>
        <w:t xml:space="preserve">, указанной в </w:t>
      </w:r>
      <w:proofErr w:type="spellStart"/>
      <w:r w:rsidR="00F015A3" w:rsidRPr="0037642C">
        <w:rPr>
          <w:sz w:val="28"/>
          <w:szCs w:val="28"/>
        </w:rPr>
        <w:t>силлабусе</w:t>
      </w:r>
      <w:proofErr w:type="spellEnd"/>
      <w:r w:rsidRPr="0037642C">
        <w:rPr>
          <w:sz w:val="28"/>
          <w:szCs w:val="28"/>
        </w:rPr>
        <w:t>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i/>
          <w:sz w:val="28"/>
          <w:szCs w:val="28"/>
        </w:rPr>
      </w:pPr>
      <w:r w:rsidRPr="0037642C">
        <w:rPr>
          <w:i/>
          <w:sz w:val="28"/>
          <w:szCs w:val="28"/>
        </w:rPr>
        <w:t>Перечень требований к выступлению студента: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связь выступления с предшествующей темой или вопросом.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раскрытие сущности проблемы.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-  методологическое значение для научной, профессиональной и практической деятельности.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Разумеется, студент не обязан строго придерживаться такого порядка изложения, но все аспекты вопроса должны быть освещены, что обеспечит выступлению необходимую полноту и завершенность.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Приводимые участником семинара примеры и факты должны быть существенными, по возможности перекликаться с профилем обучения и в то же время не быть слишком «специализированными».</w:t>
      </w:r>
    </w:p>
    <w:p w:rsidR="00CB3B3D" w:rsidRPr="0037642C" w:rsidRDefault="00CB3B3D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Выступление студента должно соответствовать требованиям логики. Четкое вычленение излагаемой проблемы, ее точная формулировка, неукоснительная последовательность аргументации именно данной проблемы, без неоправданных отступлений от нее в процессе обоснования, безусловная доказательность, непротиворечивость и полнота аргументации, правильное и содержательное использование понятий и терминов.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i/>
          <w:sz w:val="28"/>
          <w:szCs w:val="28"/>
        </w:rPr>
      </w:pPr>
      <w:r w:rsidRPr="0037642C">
        <w:rPr>
          <w:i/>
          <w:sz w:val="28"/>
          <w:szCs w:val="28"/>
        </w:rPr>
        <w:t>Подготовку к семинарскому занятию следует вести в следующем порядке: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1) Внимательно ознакомиться с планом семинара по заданной теме.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2) Прочитать конспект лекции по теме семинарского занятия, отмечая материал, необходимый для изучения поставленных вопросов.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3) Обратиться к рекомендуемой учебной литературе по данной теме: в первую очередь – к основной, при необходимости углубленного изучения – к дополнительной.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lastRenderedPageBreak/>
        <w:t>4) Уделить особое внимание основным понятиям изучаемой темы, владение которыми способствует эффективному усвоению курса.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7) В процессе изучения темы следует подготовить тезисы или мини-конспект в тетради для семинарских занятий. Особенно это касается вопросов, предназначенных для самостоятельного изучения. Эти записи могут быть использованы на семинаре при публичном выступлении, а также и при подготовке к экзамену.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b/>
          <w:i/>
          <w:sz w:val="28"/>
          <w:szCs w:val="28"/>
        </w:rPr>
      </w:pPr>
      <w:r w:rsidRPr="0037642C">
        <w:rPr>
          <w:rStyle w:val="a5"/>
          <w:b w:val="0"/>
          <w:i/>
          <w:sz w:val="28"/>
          <w:szCs w:val="28"/>
        </w:rPr>
        <w:t>Требования к качеству подготовки студентов к семинарским занятиям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 1. Подготовка к семинару является обязательной частью работы студента.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2. Работа студента на семинаре предполагает его высокую активность и соответствие следующим требованиям при публичном выступлении: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а) свободное устное воспроизведение подготовленного выступления по вопросам с использованием мини-конспектов в качестве вспомогательного средства;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б) готовность и умение отвечать на вопросы и делать выводы из сказанного;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в) владение терминологией</w:t>
      </w:r>
      <w:r w:rsidR="00461E99" w:rsidRPr="0037642C">
        <w:rPr>
          <w:sz w:val="28"/>
          <w:szCs w:val="28"/>
        </w:rPr>
        <w:t xml:space="preserve"> дисциплины «Международное право прав человека»</w:t>
      </w:r>
      <w:r w:rsidRPr="0037642C">
        <w:rPr>
          <w:sz w:val="28"/>
          <w:szCs w:val="28"/>
        </w:rPr>
        <w:t>;</w:t>
      </w:r>
    </w:p>
    <w:p w:rsidR="00075F10" w:rsidRPr="0037642C" w:rsidRDefault="00075F10" w:rsidP="00DC38F1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37642C">
        <w:rPr>
          <w:sz w:val="28"/>
          <w:szCs w:val="28"/>
        </w:rPr>
        <w:t>г) временной регламент выступления 5</w:t>
      </w:r>
      <w:r w:rsidR="003E3965" w:rsidRPr="0037642C">
        <w:rPr>
          <w:sz w:val="28"/>
          <w:szCs w:val="28"/>
        </w:rPr>
        <w:t>-7</w:t>
      </w:r>
      <w:r w:rsidRPr="0037642C">
        <w:rPr>
          <w:sz w:val="28"/>
          <w:szCs w:val="28"/>
        </w:rPr>
        <w:t xml:space="preserve"> минут.</w:t>
      </w:r>
    </w:p>
    <w:sectPr w:rsidR="00075F10" w:rsidRPr="0037642C" w:rsidSect="00F5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BB"/>
    <w:rsid w:val="00010DC7"/>
    <w:rsid w:val="00050027"/>
    <w:rsid w:val="00075F10"/>
    <w:rsid w:val="000C4BDF"/>
    <w:rsid w:val="00137E56"/>
    <w:rsid w:val="003127F2"/>
    <w:rsid w:val="00317829"/>
    <w:rsid w:val="00363214"/>
    <w:rsid w:val="0037642C"/>
    <w:rsid w:val="003E3965"/>
    <w:rsid w:val="00461E99"/>
    <w:rsid w:val="004930BB"/>
    <w:rsid w:val="004C7362"/>
    <w:rsid w:val="00587E85"/>
    <w:rsid w:val="006D2CC4"/>
    <w:rsid w:val="007316A7"/>
    <w:rsid w:val="00793AE5"/>
    <w:rsid w:val="007A7468"/>
    <w:rsid w:val="00887140"/>
    <w:rsid w:val="0089487E"/>
    <w:rsid w:val="008F7ADC"/>
    <w:rsid w:val="0096485B"/>
    <w:rsid w:val="00A26B62"/>
    <w:rsid w:val="00BD0B75"/>
    <w:rsid w:val="00BF6978"/>
    <w:rsid w:val="00CA4DD0"/>
    <w:rsid w:val="00CB3B3D"/>
    <w:rsid w:val="00DC38F1"/>
    <w:rsid w:val="00F015A3"/>
    <w:rsid w:val="00F37084"/>
    <w:rsid w:val="00F5070D"/>
    <w:rsid w:val="00F5603D"/>
    <w:rsid w:val="00F60750"/>
    <w:rsid w:val="00F77579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07A85-0883-4157-92BE-275D8BD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30BB"/>
    <w:rPr>
      <w:color w:val="0000FF"/>
      <w:u w:val="single"/>
    </w:rPr>
  </w:style>
  <w:style w:type="character" w:styleId="a5">
    <w:name w:val="Strong"/>
    <w:basedOn w:val="a0"/>
    <w:uiPriority w:val="22"/>
    <w:qFormat/>
    <w:rsid w:val="00075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2</cp:revision>
  <dcterms:created xsi:type="dcterms:W3CDTF">2021-01-21T16:16:00Z</dcterms:created>
  <dcterms:modified xsi:type="dcterms:W3CDTF">2021-01-21T16:16:00Z</dcterms:modified>
</cp:coreProperties>
</file>